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F8CC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677F96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3A77F64" w14:textId="5E78DA8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202</w:t>
      </w:r>
      <w:r w:rsidR="007F3FC2">
        <w:rPr>
          <w:rFonts w:ascii="Corbel" w:hAnsi="Corbel"/>
          <w:i/>
          <w:smallCaps/>
          <w:sz w:val="24"/>
          <w:szCs w:val="24"/>
        </w:rPr>
        <w:t>1</w:t>
      </w:r>
      <w:r w:rsidR="00DC6D0C" w:rsidRPr="0098200B">
        <w:rPr>
          <w:rFonts w:ascii="Corbel" w:hAnsi="Corbel"/>
          <w:i/>
          <w:smallCaps/>
          <w:sz w:val="24"/>
          <w:szCs w:val="24"/>
        </w:rPr>
        <w:t>-202</w:t>
      </w:r>
      <w:r w:rsidR="007F3FC2">
        <w:rPr>
          <w:rFonts w:ascii="Corbel" w:hAnsi="Corbel"/>
          <w:i/>
          <w:smallCaps/>
          <w:sz w:val="24"/>
          <w:szCs w:val="24"/>
        </w:rPr>
        <w:t>4</w:t>
      </w:r>
    </w:p>
    <w:p w14:paraId="30789E6E" w14:textId="50A462AD" w:rsidR="00445970" w:rsidRPr="00EA4832" w:rsidRDefault="00445970" w:rsidP="00DB3A2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7F3FC2">
        <w:rPr>
          <w:rFonts w:ascii="Corbel" w:hAnsi="Corbel"/>
          <w:sz w:val="20"/>
          <w:szCs w:val="20"/>
        </w:rPr>
        <w:t>3</w:t>
      </w:r>
      <w:r w:rsidR="0098200B">
        <w:rPr>
          <w:rFonts w:ascii="Corbel" w:hAnsi="Corbel"/>
          <w:sz w:val="20"/>
          <w:szCs w:val="20"/>
        </w:rPr>
        <w:t>-202</w:t>
      </w:r>
      <w:r w:rsidR="007F3FC2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1E62A8C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F159F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D096C56" w14:textId="77777777" w:rsidTr="00B819C8">
        <w:tc>
          <w:tcPr>
            <w:tcW w:w="2694" w:type="dxa"/>
            <w:vAlign w:val="center"/>
          </w:tcPr>
          <w:p w14:paraId="4B16499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1127B1A" w14:textId="77777777" w:rsidR="0085747A" w:rsidRPr="009C54AE" w:rsidRDefault="007D6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Gospodarka komunalna</w:t>
            </w:r>
          </w:p>
        </w:tc>
      </w:tr>
      <w:tr w:rsidR="0085747A" w:rsidRPr="009C54AE" w14:paraId="11F045C2" w14:textId="77777777" w:rsidTr="00B819C8">
        <w:tc>
          <w:tcPr>
            <w:tcW w:w="2694" w:type="dxa"/>
            <w:vAlign w:val="center"/>
          </w:tcPr>
          <w:p w14:paraId="5D8DFB8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F84809" w14:textId="77777777" w:rsidR="0085747A" w:rsidRPr="009C54AE" w:rsidRDefault="006932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</w:t>
            </w:r>
            <w:r w:rsidR="00A401B3">
              <w:rPr>
                <w:rFonts w:ascii="Corbel" w:hAnsi="Corbel"/>
                <w:b w:val="0"/>
                <w:sz w:val="24"/>
                <w:szCs w:val="24"/>
              </w:rPr>
              <w:t>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/C-1.4b</w:t>
            </w:r>
          </w:p>
        </w:tc>
      </w:tr>
      <w:tr w:rsidR="0085747A" w:rsidRPr="009C54AE" w14:paraId="332B995C" w14:textId="77777777" w:rsidTr="00B819C8">
        <w:tc>
          <w:tcPr>
            <w:tcW w:w="2694" w:type="dxa"/>
            <w:vAlign w:val="center"/>
          </w:tcPr>
          <w:p w14:paraId="49B0D7B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4FDF0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5C4C1F5" w14:textId="77777777" w:rsidTr="00B819C8">
        <w:tc>
          <w:tcPr>
            <w:tcW w:w="2694" w:type="dxa"/>
            <w:vAlign w:val="center"/>
          </w:tcPr>
          <w:p w14:paraId="2AA7306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AF86197" w14:textId="3C8D7023" w:rsidR="0085747A" w:rsidRPr="00D8206B" w:rsidRDefault="00D820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206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614CE02" w14:textId="77777777" w:rsidTr="00B819C8">
        <w:tc>
          <w:tcPr>
            <w:tcW w:w="2694" w:type="dxa"/>
            <w:vAlign w:val="center"/>
          </w:tcPr>
          <w:p w14:paraId="7851C7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63DCA6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BBD7815" w14:textId="77777777" w:rsidTr="00B819C8">
        <w:tc>
          <w:tcPr>
            <w:tcW w:w="2694" w:type="dxa"/>
            <w:vAlign w:val="center"/>
          </w:tcPr>
          <w:p w14:paraId="572FE66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A63EA0" w14:textId="7C51341D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D3DF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793E6F0" w14:textId="77777777" w:rsidTr="00B819C8">
        <w:tc>
          <w:tcPr>
            <w:tcW w:w="2694" w:type="dxa"/>
            <w:vAlign w:val="center"/>
          </w:tcPr>
          <w:p w14:paraId="2EB4B6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C6D2D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2523F75" w14:textId="77777777" w:rsidTr="00B819C8">
        <w:tc>
          <w:tcPr>
            <w:tcW w:w="2694" w:type="dxa"/>
            <w:vAlign w:val="center"/>
          </w:tcPr>
          <w:p w14:paraId="200F54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30B311" w14:textId="03C8A8DA" w:rsidR="0085747A" w:rsidRPr="007D2351" w:rsidRDefault="007D23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2351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2C07C124" w14:textId="77777777" w:rsidTr="00B819C8">
        <w:tc>
          <w:tcPr>
            <w:tcW w:w="2694" w:type="dxa"/>
            <w:vAlign w:val="center"/>
          </w:tcPr>
          <w:p w14:paraId="585952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5C89BA3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3A0D123F" w14:textId="77777777" w:rsidTr="00B819C8">
        <w:tc>
          <w:tcPr>
            <w:tcW w:w="2694" w:type="dxa"/>
            <w:vAlign w:val="center"/>
          </w:tcPr>
          <w:p w14:paraId="40893E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C314AB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32709821" w14:textId="77777777" w:rsidTr="00B819C8">
        <w:tc>
          <w:tcPr>
            <w:tcW w:w="2694" w:type="dxa"/>
            <w:vAlign w:val="center"/>
          </w:tcPr>
          <w:p w14:paraId="2281CFC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90CFDC7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4DD53D60" w14:textId="77777777" w:rsidTr="00B819C8">
        <w:tc>
          <w:tcPr>
            <w:tcW w:w="2694" w:type="dxa"/>
            <w:vAlign w:val="center"/>
          </w:tcPr>
          <w:p w14:paraId="248905DA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B24A32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inż. Dariusz Zając, prof. </w:t>
            </w:r>
            <w:proofErr w:type="spellStart"/>
            <w:r w:rsidRPr="00585C0D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98200B" w:rsidRPr="009C54AE" w14:paraId="5FE53EBE" w14:textId="77777777" w:rsidTr="00B819C8">
        <w:tc>
          <w:tcPr>
            <w:tcW w:w="2694" w:type="dxa"/>
            <w:vAlign w:val="center"/>
          </w:tcPr>
          <w:p w14:paraId="08A06438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3171BE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inż. Dariusz Zając, prof. </w:t>
            </w:r>
            <w:proofErr w:type="spellStart"/>
            <w:r w:rsidRPr="00585C0D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78A4EC1E" w14:textId="429A6D9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145B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5F1495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49883E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15C1FF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E5D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26680C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684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506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E11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663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B44D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D71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7E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01E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771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4C64922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163B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A4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D499" w14:textId="685FFFCC" w:rsidR="00015B8F" w:rsidRPr="009C54AE" w:rsidRDefault="007D23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1B2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8A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843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241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B0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E70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C1C3F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9479FE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CE7AE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B4D87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F583EA3" w14:textId="77777777" w:rsidR="000F27C7" w:rsidRPr="00FD7701" w:rsidRDefault="000F27C7" w:rsidP="000F27C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767F691" w14:textId="77777777" w:rsidR="000F27C7" w:rsidRPr="00FD7701" w:rsidRDefault="000F27C7" w:rsidP="000F27C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206678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3A8A8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EE0E968" w14:textId="77777777" w:rsidR="009C54AE" w:rsidRPr="0036373F" w:rsidRDefault="00A03E3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6373F">
        <w:rPr>
          <w:rFonts w:ascii="Corbel" w:hAnsi="Corbel"/>
          <w:b w:val="0"/>
          <w:smallCaps w:val="0"/>
          <w:szCs w:val="24"/>
        </w:rPr>
        <w:t>Zaliczenie z oceną</w:t>
      </w:r>
    </w:p>
    <w:p w14:paraId="7567137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63CB6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AE40788" w14:textId="77777777" w:rsidTr="00745302">
        <w:tc>
          <w:tcPr>
            <w:tcW w:w="9670" w:type="dxa"/>
          </w:tcPr>
          <w:p w14:paraId="257DEC6E" w14:textId="77777777" w:rsidR="0085747A" w:rsidRPr="009C54AE" w:rsidRDefault="00A03E3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ekonomiki i organizacji samorządu terytorialnego.</w:t>
            </w:r>
          </w:p>
        </w:tc>
      </w:tr>
    </w:tbl>
    <w:p w14:paraId="4901E8D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4F34E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EACB0B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037A6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A7B7DD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0B21B435" w14:textId="77777777" w:rsidTr="00A03E3A">
        <w:tc>
          <w:tcPr>
            <w:tcW w:w="851" w:type="dxa"/>
            <w:vAlign w:val="center"/>
          </w:tcPr>
          <w:p w14:paraId="2E96577A" w14:textId="77777777" w:rsidR="00A03E3A" w:rsidRPr="009C54AE" w:rsidRDefault="00A03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8A69EAA" w14:textId="77777777" w:rsidR="00A03E3A" w:rsidRPr="00BC2E4C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Pokazanie specyfiki gospodarki komunalnej</w:t>
            </w:r>
            <w:r w:rsidR="00B817E2">
              <w:rPr>
                <w:rFonts w:ascii="Corbel" w:hAnsi="Corbel"/>
                <w:b w:val="0"/>
                <w:sz w:val="24"/>
                <w:szCs w:val="24"/>
              </w:rPr>
              <w:t xml:space="preserve"> oraz roli samorządu terytorialnego w tym zakresie</w:t>
            </w:r>
            <w:r w:rsid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03E3A" w:rsidRPr="009C54AE" w14:paraId="1E79D4FE" w14:textId="77777777" w:rsidTr="00A03E3A">
        <w:tc>
          <w:tcPr>
            <w:tcW w:w="851" w:type="dxa"/>
            <w:vAlign w:val="center"/>
          </w:tcPr>
          <w:p w14:paraId="270AFD91" w14:textId="77777777" w:rsidR="00A03E3A" w:rsidRPr="009C54AE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BAE72DF" w14:textId="77777777" w:rsidR="00A03E3A" w:rsidRPr="00D843C1" w:rsidRDefault="00C857A5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43C1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D843C1" w:rsidRPr="00D843C1">
              <w:rPr>
                <w:rFonts w:ascii="Corbel" w:hAnsi="Corbel"/>
                <w:b w:val="0"/>
                <w:sz w:val="24"/>
                <w:szCs w:val="24"/>
              </w:rPr>
              <w:t>poszczególnymi obszarami gospodarki komunalnej</w:t>
            </w:r>
            <w:r w:rsidR="00A03E3A" w:rsidRP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2ECD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1C526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3916D1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7C0B9D25" w14:textId="77777777" w:rsidTr="00C857A5">
        <w:tc>
          <w:tcPr>
            <w:tcW w:w="1677" w:type="dxa"/>
            <w:vAlign w:val="center"/>
          </w:tcPr>
          <w:p w14:paraId="5D11FB7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15E9F43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4B4A4A2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57A5" w:rsidRPr="009C54AE" w14:paraId="683B9559" w14:textId="77777777" w:rsidTr="00C857A5">
        <w:tc>
          <w:tcPr>
            <w:tcW w:w="1677" w:type="dxa"/>
          </w:tcPr>
          <w:p w14:paraId="6498929E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4C3DB31B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Definiowanie podstawowych pojęć z zakresu gospodarki komunalnej</w:t>
            </w:r>
          </w:p>
        </w:tc>
        <w:tc>
          <w:tcPr>
            <w:tcW w:w="1864" w:type="dxa"/>
          </w:tcPr>
          <w:p w14:paraId="760CE860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08785D39" w14:textId="77777777" w:rsidTr="00C857A5">
        <w:tc>
          <w:tcPr>
            <w:tcW w:w="1677" w:type="dxa"/>
          </w:tcPr>
          <w:p w14:paraId="50DD5584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56268F27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procesy zmian własnościowych w przedsiębiorstwach komunalnych</w:t>
            </w:r>
          </w:p>
        </w:tc>
        <w:tc>
          <w:tcPr>
            <w:tcW w:w="1864" w:type="dxa"/>
          </w:tcPr>
          <w:p w14:paraId="204EC215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6BB1978E" w14:textId="77777777" w:rsidTr="00C857A5">
        <w:tc>
          <w:tcPr>
            <w:tcW w:w="1677" w:type="dxa"/>
          </w:tcPr>
          <w:p w14:paraId="0C9D1306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00EF9351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dane dotyczące poszczególnych obszarów gospodarki komunalnej</w:t>
            </w:r>
          </w:p>
        </w:tc>
        <w:tc>
          <w:tcPr>
            <w:tcW w:w="1864" w:type="dxa"/>
          </w:tcPr>
          <w:p w14:paraId="01F33E81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C857A5" w:rsidRPr="009C54AE" w14:paraId="7D2A4EBF" w14:textId="77777777" w:rsidTr="00C857A5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0CDF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A8FEA" w14:textId="77777777" w:rsidR="00C857A5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potrzebę stałej ewolucji form organizacyjno-prawnych realizacji usług komunalnych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FA18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5B1BE2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BB356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36CEC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4ABFC1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9D7ACA3" w14:textId="77777777" w:rsidTr="00261537">
        <w:tc>
          <w:tcPr>
            <w:tcW w:w="9520" w:type="dxa"/>
          </w:tcPr>
          <w:p w14:paraId="54F3D8F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57A5" w:rsidRPr="009C54AE" w14:paraId="679E2B75" w14:textId="77777777" w:rsidTr="00261537">
        <w:tc>
          <w:tcPr>
            <w:tcW w:w="9520" w:type="dxa"/>
          </w:tcPr>
          <w:p w14:paraId="5206BD6F" w14:textId="77777777" w:rsidR="00C857A5" w:rsidRPr="00D843C1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43C1">
              <w:rPr>
                <w:rFonts w:ascii="Corbel" w:hAnsi="Corbel"/>
                <w:sz w:val="24"/>
                <w:szCs w:val="24"/>
              </w:rPr>
              <w:t>Istota, zakres i specyfika gospodarki komunalnej</w:t>
            </w:r>
            <w:r w:rsidR="00D843C1" w:rsidRPr="00D843C1">
              <w:rPr>
                <w:rFonts w:ascii="Corbel" w:hAnsi="Corbel"/>
                <w:sz w:val="24"/>
                <w:szCs w:val="24"/>
              </w:rPr>
              <w:t xml:space="preserve"> oraz rol</w:t>
            </w:r>
            <w:r w:rsidR="00D843C1">
              <w:rPr>
                <w:rFonts w:ascii="Corbel" w:hAnsi="Corbel"/>
                <w:sz w:val="24"/>
                <w:szCs w:val="24"/>
              </w:rPr>
              <w:t>a</w:t>
            </w:r>
            <w:r w:rsidR="00D843C1" w:rsidRPr="00D843C1">
              <w:rPr>
                <w:rFonts w:ascii="Corbel" w:hAnsi="Corbel"/>
                <w:sz w:val="24"/>
                <w:szCs w:val="24"/>
              </w:rPr>
              <w:t xml:space="preserve"> samorządu terytorialnego w tym zakresie</w:t>
            </w:r>
          </w:p>
        </w:tc>
      </w:tr>
      <w:tr w:rsidR="00C857A5" w:rsidRPr="009C54AE" w14:paraId="2DE07BAB" w14:textId="77777777" w:rsidTr="00261537">
        <w:tc>
          <w:tcPr>
            <w:tcW w:w="9520" w:type="dxa"/>
          </w:tcPr>
          <w:p w14:paraId="39F60311" w14:textId="77777777" w:rsidR="00C857A5" w:rsidRPr="009C54AE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poszczególnych obszarów gospodarki komunalnej</w:t>
            </w:r>
          </w:p>
        </w:tc>
      </w:tr>
      <w:tr w:rsidR="00C857A5" w:rsidRPr="009C54AE" w14:paraId="306B36FC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1675" w14:textId="77777777" w:rsidR="00C857A5" w:rsidRPr="009C54AE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organizacyjno-prawne przedsiębiorstw komunalnych - przykłady partnerstwa publiczno-prywatnego</w:t>
            </w:r>
          </w:p>
        </w:tc>
      </w:tr>
      <w:tr w:rsidR="00C857A5" w:rsidRPr="009C54AE" w14:paraId="7217D652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2908" w14:textId="77777777" w:rsidR="00C857A5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i finansowanie gospodarki komunalnej</w:t>
            </w:r>
          </w:p>
        </w:tc>
      </w:tr>
      <w:tr w:rsidR="00C857A5" w:rsidRPr="009C54AE" w14:paraId="07F0FADC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ED65" w14:textId="77777777" w:rsidR="00C857A5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Strategiczne koncepcje przeobrażeń własnościowych przedsiębiorstw komunalnych</w:t>
            </w:r>
          </w:p>
        </w:tc>
      </w:tr>
      <w:tr w:rsidR="00B817E2" w:rsidRPr="009C54AE" w14:paraId="6D909B94" w14:textId="77777777" w:rsidTr="00261537">
        <w:tc>
          <w:tcPr>
            <w:tcW w:w="9520" w:type="dxa"/>
          </w:tcPr>
          <w:p w14:paraId="42D4821E" w14:textId="77777777" w:rsidR="00B817E2" w:rsidRDefault="00B817E2" w:rsidP="00B817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Inwestycje infrastrukturalne- ocena efektywności z punktu widzenia środowiska lokalnego</w:t>
            </w:r>
          </w:p>
        </w:tc>
      </w:tr>
    </w:tbl>
    <w:p w14:paraId="5FAD5F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251B5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F97B9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A96B8A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 xml:space="preserve">prezentacje multimedialne studentów, </w:t>
      </w:r>
      <w:r w:rsidR="00451640">
        <w:rPr>
          <w:rFonts w:ascii="Corbel" w:hAnsi="Corbel"/>
          <w:b w:val="0"/>
          <w:smallCaps w:val="0"/>
          <w:szCs w:val="24"/>
        </w:rPr>
        <w:t xml:space="preserve">gromadzenie, </w:t>
      </w:r>
      <w:r w:rsidRPr="006B5FAB">
        <w:rPr>
          <w:rFonts w:ascii="Corbel" w:hAnsi="Corbel"/>
          <w:b w:val="0"/>
          <w:smallCaps w:val="0"/>
          <w:szCs w:val="24"/>
        </w:rPr>
        <w:t xml:space="preserve">analiza </w:t>
      </w:r>
      <w:r>
        <w:rPr>
          <w:rFonts w:ascii="Corbel" w:hAnsi="Corbel"/>
          <w:b w:val="0"/>
          <w:smallCaps w:val="0"/>
          <w:szCs w:val="24"/>
        </w:rPr>
        <w:t>i interpretacja</w:t>
      </w:r>
      <w:r w:rsidRPr="006B5FAB">
        <w:rPr>
          <w:rFonts w:ascii="Corbel" w:hAnsi="Corbel"/>
          <w:b w:val="0"/>
          <w:smallCaps w:val="0"/>
          <w:szCs w:val="24"/>
        </w:rPr>
        <w:t xml:space="preserve"> danych empirycznych </w:t>
      </w:r>
      <w:r w:rsidR="00192C12">
        <w:rPr>
          <w:rFonts w:ascii="Corbel" w:hAnsi="Corbel"/>
          <w:b w:val="0"/>
          <w:smallCaps w:val="0"/>
          <w:szCs w:val="24"/>
        </w:rPr>
        <w:t xml:space="preserve">oraz wnioskowanie </w:t>
      </w:r>
      <w:r w:rsidRPr="006B5FAB">
        <w:rPr>
          <w:rFonts w:ascii="Corbel" w:hAnsi="Corbel"/>
          <w:b w:val="0"/>
          <w:smallCaps w:val="0"/>
          <w:szCs w:val="24"/>
        </w:rPr>
        <w:t>z dyskusją, praca w grupach</w:t>
      </w:r>
      <w:r>
        <w:rPr>
          <w:rFonts w:ascii="Corbel" w:hAnsi="Corbel"/>
          <w:b w:val="0"/>
          <w:smallCaps w:val="0"/>
          <w:szCs w:val="24"/>
        </w:rPr>
        <w:t>, p</w:t>
      </w:r>
      <w:r w:rsidRPr="00053FF5">
        <w:rPr>
          <w:rFonts w:ascii="Corbel" w:hAnsi="Corbel"/>
          <w:b w:val="0"/>
          <w:smallCaps w:val="0"/>
          <w:szCs w:val="24"/>
        </w:rPr>
        <w:t>rzygotowywanie projekt</w:t>
      </w:r>
      <w:r w:rsidR="00B817E2">
        <w:rPr>
          <w:rFonts w:ascii="Corbel" w:hAnsi="Corbel"/>
          <w:b w:val="0"/>
          <w:smallCaps w:val="0"/>
          <w:szCs w:val="24"/>
        </w:rPr>
        <w:t>u końcowego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08F70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EC7EE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0CE3E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4D716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D0573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D58F727" w14:textId="77777777" w:rsidTr="00B817E2">
        <w:tc>
          <w:tcPr>
            <w:tcW w:w="1962" w:type="dxa"/>
            <w:vAlign w:val="center"/>
          </w:tcPr>
          <w:p w14:paraId="551BE81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AA33B2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222D7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1376C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37FFB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51640" w:rsidRPr="009C54AE" w14:paraId="483CC00D" w14:textId="77777777" w:rsidTr="00B817E2">
        <w:tc>
          <w:tcPr>
            <w:tcW w:w="1962" w:type="dxa"/>
          </w:tcPr>
          <w:p w14:paraId="690E6271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67E369A2" w14:textId="77777777" w:rsidR="00451640" w:rsidRPr="0036373F" w:rsidRDefault="00451640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1A584ADD" w14:textId="77777777" w:rsidR="00451640" w:rsidRPr="0036373F" w:rsidRDefault="00451640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B817E2" w:rsidRPr="009C54AE" w14:paraId="67207E69" w14:textId="77777777" w:rsidTr="00B817E2">
        <w:tc>
          <w:tcPr>
            <w:tcW w:w="1962" w:type="dxa"/>
          </w:tcPr>
          <w:p w14:paraId="5DA07C4D" w14:textId="77777777" w:rsidR="00B817E2" w:rsidRPr="009C54AE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0CD7E0C" w14:textId="77777777" w:rsidR="00B817E2" w:rsidRPr="0036373F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17" w:type="dxa"/>
          </w:tcPr>
          <w:p w14:paraId="166977AA" w14:textId="77777777" w:rsidR="00B817E2" w:rsidRPr="0036373F" w:rsidRDefault="00B817E2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51640" w:rsidRPr="009C54AE" w14:paraId="4B3290E8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7130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1F9F" w14:textId="77777777" w:rsidR="00451640" w:rsidRPr="0036373F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 w:rsidR="00B817E2" w:rsidRPr="0036373F">
              <w:rPr>
                <w:rFonts w:ascii="Corbel" w:hAnsi="Corbel"/>
                <w:b w:val="0"/>
                <w:smallCaps w:val="0"/>
                <w:szCs w:val="24"/>
              </w:rPr>
              <w:t xml:space="preserve"> końcowy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E0CB" w14:textId="77777777" w:rsidR="00451640" w:rsidRPr="0036373F" w:rsidRDefault="00451640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51640" w:rsidRPr="009C54AE" w14:paraId="4DA78630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E0DB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</w:t>
            </w:r>
            <w:r w:rsidR="00B817E2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23D3" w14:textId="77777777" w:rsidR="00451640" w:rsidRPr="0036373F" w:rsidRDefault="00B817E2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 xml:space="preserve">projekt końcowy, </w:t>
            </w:r>
            <w:r w:rsidR="00451640" w:rsidRPr="0036373F">
              <w:rPr>
                <w:rFonts w:ascii="Corbel" w:hAnsi="Corbel"/>
                <w:b w:val="0"/>
                <w:smallCaps w:val="0"/>
                <w:szCs w:val="24"/>
              </w:rPr>
              <w:t>obserwacja postawy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2FA4" w14:textId="77777777" w:rsidR="00451640" w:rsidRPr="0036373F" w:rsidRDefault="00451640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2ED3B09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2A397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0EB754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9051C9F" w14:textId="77777777" w:rsidTr="00923D7D">
        <w:tc>
          <w:tcPr>
            <w:tcW w:w="9670" w:type="dxa"/>
          </w:tcPr>
          <w:p w14:paraId="33FFFA78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7E388BDB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ojekt</w:t>
            </w:r>
            <w:r w:rsidR="00B817E2">
              <w:rPr>
                <w:rFonts w:ascii="Corbel" w:hAnsi="Corbel"/>
                <w:b w:val="0"/>
                <w:smallCaps w:val="0"/>
                <w:szCs w:val="24"/>
              </w:rPr>
              <w:t>u końcowego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5A4E96" w14:textId="77777777" w:rsidR="00483E5A" w:rsidRPr="009C54AE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punktowa projekt</w:t>
            </w:r>
            <w:r w:rsidR="00B817E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(0-</w:t>
            </w:r>
            <w:r w:rsidR="008B73CC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pkt.):</w:t>
            </w:r>
          </w:p>
          <w:p w14:paraId="5585BE69" w14:textId="77777777" w:rsidR="00923D7D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5,0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14:paraId="06E6ADE5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5,5 – 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,0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14:paraId="5AA9E54F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7,0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14:paraId="42CEED9A" w14:textId="77777777" w:rsidR="008B73CC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7,5 – 8,0 pkt. – dobry plus</w:t>
            </w:r>
          </w:p>
          <w:p w14:paraId="177E07FC" w14:textId="77777777" w:rsidR="00451640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8,5–9,0 pkt. – bardzo dobry</w:t>
            </w:r>
          </w:p>
        </w:tc>
      </w:tr>
    </w:tbl>
    <w:p w14:paraId="3427E3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6068C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02A02D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020128E" w14:textId="77777777" w:rsidTr="003E1941">
        <w:tc>
          <w:tcPr>
            <w:tcW w:w="4962" w:type="dxa"/>
            <w:vAlign w:val="center"/>
          </w:tcPr>
          <w:p w14:paraId="560607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060E438" w14:textId="396A0940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145B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63CDF89" w14:textId="77777777" w:rsidTr="00923D7D">
        <w:tc>
          <w:tcPr>
            <w:tcW w:w="4962" w:type="dxa"/>
          </w:tcPr>
          <w:p w14:paraId="4974C61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FE0983B" w14:textId="0180BAAD" w:rsidR="0085747A" w:rsidRPr="009C54AE" w:rsidRDefault="007D2351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37FC8CE1" w14:textId="77777777" w:rsidTr="00923D7D">
        <w:tc>
          <w:tcPr>
            <w:tcW w:w="4962" w:type="dxa"/>
          </w:tcPr>
          <w:p w14:paraId="685844E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D589D0D" w14:textId="781CD5FF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B8DBF9B" w14:textId="77777777" w:rsidR="00C61DC5" w:rsidRPr="009C54AE" w:rsidRDefault="008B73CC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76A227EE" w14:textId="77777777" w:rsidTr="00923D7D">
        <w:tc>
          <w:tcPr>
            <w:tcW w:w="4962" w:type="dxa"/>
          </w:tcPr>
          <w:p w14:paraId="6EB5590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E25FBE0" w14:textId="77777777" w:rsidR="00C61DC5" w:rsidRPr="009C54AE" w:rsidRDefault="00C61DC5" w:rsidP="00E567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gromadzenie, analiza i interpretacja danych empirycznych oraz wnioskowanie,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 xml:space="preserve"> 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</w:t>
            </w:r>
            <w:r w:rsidR="00B817E2">
              <w:rPr>
                <w:rFonts w:ascii="Corbel" w:hAnsi="Corbel"/>
                <w:sz w:val="24"/>
                <w:szCs w:val="24"/>
              </w:rPr>
              <w:t>u końcowego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23C8409" w14:textId="2250C1F8" w:rsidR="00C61DC5" w:rsidRPr="009C54AE" w:rsidRDefault="007D2351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38</w:t>
            </w:r>
          </w:p>
        </w:tc>
      </w:tr>
      <w:tr w:rsidR="0085747A" w:rsidRPr="009C54AE" w14:paraId="06443141" w14:textId="77777777" w:rsidTr="00923D7D">
        <w:tc>
          <w:tcPr>
            <w:tcW w:w="4962" w:type="dxa"/>
          </w:tcPr>
          <w:p w14:paraId="45E2CD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EF7ABB" w14:textId="77777777" w:rsidR="0085747A" w:rsidRPr="009C54AE" w:rsidRDefault="008B73CC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817E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380B30C" w14:textId="77777777" w:rsidTr="00923D7D">
        <w:tc>
          <w:tcPr>
            <w:tcW w:w="4962" w:type="dxa"/>
          </w:tcPr>
          <w:p w14:paraId="01222B8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16EBEA1A" w14:textId="77777777" w:rsidR="0085747A" w:rsidRPr="009C54AE" w:rsidRDefault="00B817E2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B61C34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08CD92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7371A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5DBEE4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027912B" w14:textId="77777777" w:rsidTr="0036373F">
        <w:trPr>
          <w:trHeight w:val="397"/>
        </w:trPr>
        <w:tc>
          <w:tcPr>
            <w:tcW w:w="2359" w:type="pct"/>
          </w:tcPr>
          <w:p w14:paraId="415024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A9924DA" w14:textId="77777777" w:rsidR="0085747A" w:rsidRPr="009C54AE" w:rsidRDefault="008B73CC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AA05B7D" w14:textId="77777777" w:rsidTr="0036373F">
        <w:trPr>
          <w:trHeight w:val="397"/>
        </w:trPr>
        <w:tc>
          <w:tcPr>
            <w:tcW w:w="2359" w:type="pct"/>
          </w:tcPr>
          <w:p w14:paraId="28F8ED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0BCEB6B" w14:textId="77777777" w:rsidR="0085747A" w:rsidRPr="009C54AE" w:rsidRDefault="008B73CC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E2886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96AD0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C78E3C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681D909" w14:textId="77777777" w:rsidTr="0036373F">
        <w:trPr>
          <w:trHeight w:val="397"/>
        </w:trPr>
        <w:tc>
          <w:tcPr>
            <w:tcW w:w="5000" w:type="pct"/>
          </w:tcPr>
          <w:p w14:paraId="64C7E56B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63B931AE" w14:textId="77777777" w:rsidR="00A262A6" w:rsidRPr="00A262A6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r w:rsidR="00214B81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262A6">
              <w:rPr>
                <w:rFonts w:ascii="Corbel" w:hAnsi="Corbel"/>
                <w:sz w:val="24"/>
                <w:szCs w:val="24"/>
              </w:rPr>
              <w:t xml:space="preserve">Z. Grzymała (red.), Wydatki na </w:t>
            </w:r>
            <w:r w:rsidRPr="00A262A6">
              <w:rPr>
                <w:rStyle w:val="highlight"/>
                <w:rFonts w:ascii="Corbel" w:hAnsi="Corbel"/>
                <w:sz w:val="24"/>
                <w:szCs w:val="24"/>
              </w:rPr>
              <w:t>usługi komunalne</w:t>
            </w:r>
            <w:r w:rsidRPr="00A262A6">
              <w:rPr>
                <w:rFonts w:ascii="Corbel" w:hAnsi="Corbel"/>
                <w:sz w:val="24"/>
                <w:szCs w:val="24"/>
              </w:rPr>
              <w:t xml:space="preserve"> w strukturze wydatków mieszkańców gmin: ocena w układzie regionalnym, </w:t>
            </w:r>
            <w:proofErr w:type="spellStart"/>
            <w:r w:rsidRPr="00A262A6">
              <w:rPr>
                <w:rFonts w:ascii="Corbel" w:hAnsi="Corbel"/>
                <w:sz w:val="24"/>
                <w:szCs w:val="24"/>
              </w:rPr>
              <w:t>SGH</w:t>
            </w:r>
            <w:proofErr w:type="spellEnd"/>
            <w:r w:rsidRPr="00A262A6">
              <w:rPr>
                <w:rFonts w:ascii="Corbel" w:hAnsi="Corbel"/>
                <w:sz w:val="24"/>
                <w:szCs w:val="24"/>
              </w:rPr>
              <w:t>, Warszawa 2015.</w:t>
            </w:r>
          </w:p>
          <w:p w14:paraId="52B3CB0F" w14:textId="77777777" w:rsidR="00E73AAB" w:rsidRPr="00A262A6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2. W. Kozłowski, Zarządzanie gospodarką komunalną, Olsztyn 2015.</w:t>
            </w:r>
          </w:p>
        </w:tc>
      </w:tr>
      <w:tr w:rsidR="0085747A" w:rsidRPr="009C54AE" w14:paraId="6EB22693" w14:textId="77777777" w:rsidTr="0036373F">
        <w:trPr>
          <w:trHeight w:val="397"/>
        </w:trPr>
        <w:tc>
          <w:tcPr>
            <w:tcW w:w="5000" w:type="pct"/>
          </w:tcPr>
          <w:p w14:paraId="4E701F43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lastRenderedPageBreak/>
              <w:t>Literatura uzupełniająca:</w:t>
            </w:r>
          </w:p>
          <w:p w14:paraId="3E6C23E2" w14:textId="77777777" w:rsidR="00A262A6" w:rsidRPr="00A262A6" w:rsidRDefault="00E567FF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1.</w:t>
            </w:r>
            <w:r w:rsidR="0085446B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 xml:space="preserve">Z. Grzymała, Podstawy ekonomiki i zarządzania w gospodarce komunalnej, </w:t>
            </w:r>
            <w:proofErr w:type="spellStart"/>
            <w:r w:rsidR="00A262A6" w:rsidRPr="00A262A6">
              <w:rPr>
                <w:rFonts w:ascii="Corbel" w:hAnsi="Corbel"/>
                <w:sz w:val="24"/>
                <w:szCs w:val="24"/>
              </w:rPr>
              <w:t>SGH</w:t>
            </w:r>
            <w:proofErr w:type="spellEnd"/>
            <w:r w:rsidR="00A262A6" w:rsidRPr="00A262A6">
              <w:rPr>
                <w:rFonts w:ascii="Corbel" w:hAnsi="Corbel"/>
                <w:sz w:val="24"/>
                <w:szCs w:val="24"/>
              </w:rPr>
              <w:t>, Warszawa 2011.</w:t>
            </w:r>
          </w:p>
          <w:p w14:paraId="55A96712" w14:textId="77777777" w:rsidR="00E567FF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 xml:space="preserve">2. </w:t>
            </w:r>
            <w:r w:rsidR="00214B81" w:rsidRPr="00A262A6">
              <w:rPr>
                <w:rFonts w:ascii="Corbel" w:hAnsi="Corbel"/>
                <w:sz w:val="24"/>
                <w:szCs w:val="24"/>
              </w:rPr>
              <w:t>J. Zysnarski, Partnerstwo publiczno-prywatne w sferze usług komunalnych, Gdańsk 2007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5EE412CD" w14:textId="77777777" w:rsidR="008B73CC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3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 Finanse Komunalne (czasopismo naukowe).</w:t>
            </w:r>
          </w:p>
        </w:tc>
      </w:tr>
    </w:tbl>
    <w:p w14:paraId="437EC90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F282C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9014C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AAF09" w14:textId="77777777" w:rsidR="00D31220" w:rsidRDefault="00D31220" w:rsidP="00C16ABF">
      <w:pPr>
        <w:spacing w:after="0" w:line="240" w:lineRule="auto"/>
      </w:pPr>
      <w:r>
        <w:separator/>
      </w:r>
    </w:p>
  </w:endnote>
  <w:endnote w:type="continuationSeparator" w:id="0">
    <w:p w14:paraId="762AF907" w14:textId="77777777" w:rsidR="00D31220" w:rsidRDefault="00D3122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D9E2C1" w14:textId="77777777" w:rsidR="00D31220" w:rsidRDefault="00D31220" w:rsidP="00C16ABF">
      <w:pPr>
        <w:spacing w:after="0" w:line="240" w:lineRule="auto"/>
      </w:pPr>
      <w:r>
        <w:separator/>
      </w:r>
    </w:p>
  </w:footnote>
  <w:footnote w:type="continuationSeparator" w:id="0">
    <w:p w14:paraId="23E02906" w14:textId="77777777" w:rsidR="00D31220" w:rsidRDefault="00D31220" w:rsidP="00C16ABF">
      <w:pPr>
        <w:spacing w:after="0" w:line="240" w:lineRule="auto"/>
      </w:pPr>
      <w:r>
        <w:continuationSeparator/>
      </w:r>
    </w:p>
  </w:footnote>
  <w:footnote w:id="1">
    <w:p w14:paraId="77CADED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7C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978A1"/>
    <w:rsid w:val="001A70D2"/>
    <w:rsid w:val="001C5C65"/>
    <w:rsid w:val="001D657B"/>
    <w:rsid w:val="001D7B54"/>
    <w:rsid w:val="001E0209"/>
    <w:rsid w:val="001E71D5"/>
    <w:rsid w:val="001F2CA2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73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5BF"/>
    <w:rsid w:val="00414E3C"/>
    <w:rsid w:val="0042244A"/>
    <w:rsid w:val="004238CE"/>
    <w:rsid w:val="0042745A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85704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21A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263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2351"/>
    <w:rsid w:val="007D6C65"/>
    <w:rsid w:val="007D6E56"/>
    <w:rsid w:val="007F1768"/>
    <w:rsid w:val="007F3FC2"/>
    <w:rsid w:val="007F415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D3DFC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30110"/>
    <w:rsid w:val="00A36899"/>
    <w:rsid w:val="00A371F6"/>
    <w:rsid w:val="00A401B3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90885"/>
    <w:rsid w:val="00B973B4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7C3C"/>
    <w:rsid w:val="00D26B2C"/>
    <w:rsid w:val="00D31220"/>
    <w:rsid w:val="00D352C9"/>
    <w:rsid w:val="00D425B2"/>
    <w:rsid w:val="00D428D6"/>
    <w:rsid w:val="00D552B2"/>
    <w:rsid w:val="00D608D1"/>
    <w:rsid w:val="00D74119"/>
    <w:rsid w:val="00D8075B"/>
    <w:rsid w:val="00D8206B"/>
    <w:rsid w:val="00D843C1"/>
    <w:rsid w:val="00D8678B"/>
    <w:rsid w:val="00DA2114"/>
    <w:rsid w:val="00DA6057"/>
    <w:rsid w:val="00DB3A26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1CA2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7FE2E"/>
  <w15:docId w15:val="{B74F9F36-68C7-4145-B8D8-AAA14F67E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  <w:style w:type="paragraph" w:customStyle="1" w:styleId="paragraph">
    <w:name w:val="paragraph"/>
    <w:basedOn w:val="Normalny"/>
    <w:rsid w:val="000F27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F27C7"/>
  </w:style>
  <w:style w:type="character" w:customStyle="1" w:styleId="spellingerror">
    <w:name w:val="spellingerror"/>
    <w:basedOn w:val="Domylnaczcionkaakapitu"/>
    <w:rsid w:val="000F27C7"/>
  </w:style>
  <w:style w:type="character" w:customStyle="1" w:styleId="eop">
    <w:name w:val="eop"/>
    <w:basedOn w:val="Domylnaczcionkaakapitu"/>
    <w:rsid w:val="000F2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CD060-4126-4A8C-9AC1-025389E721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6E6DAE-6BD8-4E31-86E3-641CAD7A9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A7D69F-33F2-44A6-9051-6507C5DD61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DC4DDE-2B0E-4FFD-9013-2D6330043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710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13</cp:revision>
  <cp:lastPrinted>2019-02-06T12:12:00Z</cp:lastPrinted>
  <dcterms:created xsi:type="dcterms:W3CDTF">2020-11-13T09:42:00Z</dcterms:created>
  <dcterms:modified xsi:type="dcterms:W3CDTF">2021-09-03T09:17:00Z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